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376"/>
        <w:gridCol w:w="6920"/>
        <w:gridCol w:w="7190"/>
      </w:tblGrid>
      <w:tr w:rsidR="00C931B8" w:rsidTr="007B4C42">
        <w:tc>
          <w:tcPr>
            <w:tcW w:w="16486" w:type="dxa"/>
            <w:gridSpan w:val="3"/>
          </w:tcPr>
          <w:p w:rsidR="00C931B8" w:rsidRPr="004B0B4E" w:rsidRDefault="00C931B8" w:rsidP="00327A5F">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2F026E">
              <w:rPr>
                <w:rFonts w:ascii="Monotype Corsiva" w:hAnsi="Monotype Corsiva"/>
                <w:b/>
                <w:color w:val="7030A0"/>
                <w:sz w:val="52"/>
                <w:szCs w:val="52"/>
              </w:rPr>
              <w:t>G</w:t>
            </w:r>
            <w:r w:rsidR="00DA2F20">
              <w:rPr>
                <w:rFonts w:ascii="Monotype Corsiva" w:hAnsi="Monotype Corsiva"/>
                <w:b/>
                <w:color w:val="7030A0"/>
                <w:sz w:val="52"/>
                <w:szCs w:val="52"/>
              </w:rPr>
              <w:t xml:space="preserve">S : </w:t>
            </w:r>
            <w:r w:rsidR="00327A5F">
              <w:rPr>
                <w:rFonts w:ascii="Monotype Corsiva" w:hAnsi="Monotype Corsiva"/>
                <w:b/>
                <w:color w:val="7030A0"/>
                <w:sz w:val="52"/>
                <w:szCs w:val="52"/>
              </w:rPr>
              <w:t>23-24</w:t>
            </w:r>
            <w:r w:rsidR="00F42C0C">
              <w:rPr>
                <w:rFonts w:ascii="Monotype Corsiva" w:hAnsi="Monotype Corsiva"/>
                <w:b/>
                <w:color w:val="7030A0"/>
                <w:sz w:val="52"/>
                <w:szCs w:val="52"/>
              </w:rPr>
              <w:t>/03/20.</w:t>
            </w:r>
          </w:p>
        </w:tc>
      </w:tr>
      <w:tr w:rsidR="00C931B8" w:rsidTr="00C931B8">
        <w:tc>
          <w:tcPr>
            <w:tcW w:w="2376" w:type="dxa"/>
          </w:tcPr>
          <w:p w:rsidR="00C931B8" w:rsidRPr="004B0B4E" w:rsidRDefault="00C931B8">
            <w:pPr>
              <w:rPr>
                <w:rFonts w:ascii="Monotype Corsiva" w:hAnsi="Monotype Corsiva"/>
                <w:b/>
                <w:color w:val="7030A0"/>
                <w:sz w:val="52"/>
                <w:szCs w:val="52"/>
              </w:rPr>
            </w:pPr>
          </w:p>
        </w:tc>
        <w:tc>
          <w:tcPr>
            <w:tcW w:w="6920" w:type="dxa"/>
          </w:tcPr>
          <w:p w:rsidR="00C931B8" w:rsidRPr="00C931B8" w:rsidRDefault="00327A5F" w:rsidP="00C931B8">
            <w:pPr>
              <w:jc w:val="center"/>
              <w:rPr>
                <w:rFonts w:asciiTheme="majorHAnsi" w:hAnsiTheme="majorHAnsi"/>
                <w:b/>
                <w:color w:val="7030A0"/>
                <w:sz w:val="36"/>
                <w:szCs w:val="36"/>
              </w:rPr>
            </w:pPr>
            <w:r>
              <w:rPr>
                <w:rFonts w:asciiTheme="majorHAnsi" w:hAnsiTheme="majorHAnsi"/>
                <w:b/>
                <w:color w:val="7030A0"/>
                <w:sz w:val="36"/>
                <w:szCs w:val="36"/>
              </w:rPr>
              <w:t>LUNDI</w:t>
            </w:r>
          </w:p>
        </w:tc>
        <w:tc>
          <w:tcPr>
            <w:tcW w:w="7190" w:type="dxa"/>
          </w:tcPr>
          <w:p w:rsidR="00C931B8" w:rsidRPr="00C931B8" w:rsidRDefault="00327A5F" w:rsidP="00C931B8">
            <w:pPr>
              <w:jc w:val="center"/>
              <w:rPr>
                <w:rFonts w:asciiTheme="majorHAnsi" w:hAnsiTheme="majorHAnsi"/>
                <w:b/>
                <w:color w:val="7030A0"/>
                <w:sz w:val="36"/>
                <w:szCs w:val="36"/>
              </w:rPr>
            </w:pPr>
            <w:r>
              <w:rPr>
                <w:rFonts w:asciiTheme="majorHAnsi" w:hAnsiTheme="majorHAnsi"/>
                <w:b/>
                <w:color w:val="7030A0"/>
                <w:sz w:val="36"/>
                <w:szCs w:val="36"/>
              </w:rPr>
              <w:t>MARDI</w:t>
            </w:r>
          </w:p>
        </w:tc>
      </w:tr>
      <w:tr w:rsidR="00C931B8" w:rsidTr="007B4C42">
        <w:tc>
          <w:tcPr>
            <w:tcW w:w="2376"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4110"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7B4C42">
        <w:tc>
          <w:tcPr>
            <w:tcW w:w="2376" w:type="dxa"/>
          </w:tcPr>
          <w:p w:rsidR="003C4EA4" w:rsidRDefault="003C4EA4">
            <w:r>
              <w:t>Langage oral, écrit, temps.</w:t>
            </w:r>
          </w:p>
        </w:tc>
        <w:tc>
          <w:tcPr>
            <w:tcW w:w="14110" w:type="dxa"/>
            <w:gridSpan w:val="2"/>
          </w:tcPr>
          <w:p w:rsidR="003C4EA4" w:rsidRDefault="003C4EA4">
            <w:r>
              <w:t>Rituels : -Chanter la comptine de Mr. Pouce.</w:t>
            </w:r>
          </w:p>
          <w:p w:rsidR="003C4EA4" w:rsidRDefault="003C4EA4">
            <w:r>
              <w:t>-Chanter la comptine des jours de la semaine, s’en servir p</w:t>
            </w:r>
            <w:r w:rsidR="00327A5F">
              <w:t>our montrer l’étiquette du jour</w:t>
            </w:r>
            <w:r>
              <w:t>.</w:t>
            </w:r>
          </w:p>
          <w:p w:rsidR="003C4EA4" w:rsidRDefault="003C4EA4">
            <w:r>
              <w:t>-Météo :</w:t>
            </w:r>
            <w:r w:rsidR="00343D6D">
              <w:t xml:space="preserve"> </w:t>
            </w:r>
            <w:r>
              <w:t>Trouver l’étiquette correspondante et verbaliser « ensoleill</w:t>
            </w:r>
            <w:r w:rsidR="00406E04">
              <w:t>é », « pluvieux », « nuageux », les GS peuvent dessiner sans besoin d’étiquette.</w:t>
            </w:r>
          </w:p>
          <w:p w:rsidR="003C4EA4" w:rsidRDefault="003C4EA4">
            <w:r>
              <w:t>-Chanter la comptine de l’alphabet en pointant chaque lettre quand on la chante (voir dossier joint).</w:t>
            </w:r>
          </w:p>
          <w:p w:rsidR="003C4EA4" w:rsidRDefault="003C4EA4">
            <w:r>
              <w:t xml:space="preserve">     </w:t>
            </w:r>
          </w:p>
        </w:tc>
      </w:tr>
      <w:tr w:rsidR="00C931B8" w:rsidTr="00C931B8">
        <w:tc>
          <w:tcPr>
            <w:tcW w:w="2376" w:type="dxa"/>
          </w:tcPr>
          <w:p w:rsidR="00C931B8" w:rsidRDefault="00C931B8">
            <w:r>
              <w:t>Langage écrit.</w:t>
            </w:r>
          </w:p>
        </w:tc>
        <w:tc>
          <w:tcPr>
            <w:tcW w:w="6920" w:type="dxa"/>
          </w:tcPr>
          <w:p w:rsidR="00343D6D" w:rsidRDefault="00030D5A">
            <w:r>
              <w:t>-</w:t>
            </w:r>
            <w:r w:rsidR="00343D6D">
              <w:t xml:space="preserve"> </w:t>
            </w:r>
            <w:r w:rsidRPr="00343D6D">
              <w:rPr>
                <w:u w:val="single"/>
              </w:rPr>
              <w:t>Lecture</w:t>
            </w:r>
            <w:r>
              <w:t> : « </w:t>
            </w:r>
            <w:proofErr w:type="spellStart"/>
            <w:r>
              <w:t>Chocoline</w:t>
            </w:r>
            <w:proofErr w:type="spellEnd"/>
            <w:r w:rsidR="00327A5F">
              <w:t> » partie 3</w:t>
            </w:r>
            <w:r w:rsidR="00343D6D">
              <w:t>.</w:t>
            </w:r>
          </w:p>
          <w:p w:rsidR="00D26468" w:rsidRDefault="00343D6D" w:rsidP="00327A5F">
            <w:r>
              <w:t>-</w:t>
            </w:r>
            <w:r w:rsidR="00030D5A">
              <w:t xml:space="preserve">Avant de lire, </w:t>
            </w:r>
            <w:r w:rsidR="00327A5F">
              <w:t>demandez à votre enfant d’ouvrir sa boîte mémoire « </w:t>
            </w:r>
            <w:proofErr w:type="spellStart"/>
            <w:r w:rsidR="00327A5F">
              <w:t>Chocoline</w:t>
            </w:r>
            <w:proofErr w:type="spellEnd"/>
            <w:r w:rsidR="00327A5F">
              <w:t> ». Présentez</w:t>
            </w:r>
            <w:r w:rsidR="00D26468">
              <w:t>-</w:t>
            </w:r>
            <w:r w:rsidR="00327A5F">
              <w:t xml:space="preserve"> lui les mots déjà vu et faite-lui les nommer.</w:t>
            </w:r>
          </w:p>
          <w:p w:rsidR="00327A5F" w:rsidRDefault="00D26468" w:rsidP="00327A5F">
            <w:r>
              <w:t>Demandez- lui de vous raconter les épisodes précédents.</w:t>
            </w:r>
            <w:r w:rsidR="001E72CE">
              <w:t xml:space="preserve"> Présentez</w:t>
            </w:r>
            <w:r>
              <w:t>-</w:t>
            </w:r>
            <w:r w:rsidR="001E72CE">
              <w:t xml:space="preserve"> lui ensuite la nouvelle image « la jacinthe » et procédez de la même manière que la dernière fois pour mettre ce nouveau mot dans la boîte mémoire.</w:t>
            </w:r>
          </w:p>
          <w:p w:rsidR="001E72CE" w:rsidRDefault="001E72CE" w:rsidP="00327A5F">
            <w:r>
              <w:t>-Racontez la troi</w:t>
            </w:r>
            <w:r w:rsidR="00C16589">
              <w:t>sième partie à deux reprises.</w:t>
            </w:r>
          </w:p>
          <w:p w:rsidR="00C16589" w:rsidRDefault="00C16589" w:rsidP="00327A5F">
            <w:r>
              <w:t>-L’enfant illustre le nouvel encadré.</w:t>
            </w:r>
          </w:p>
          <w:p w:rsidR="00343D6D" w:rsidRDefault="00343D6D"/>
        </w:tc>
        <w:tc>
          <w:tcPr>
            <w:tcW w:w="7190" w:type="dxa"/>
          </w:tcPr>
          <w:p w:rsidR="003C4EA4" w:rsidRDefault="00343D6D" w:rsidP="003C4EA4">
            <w:r>
              <w:t>-</w:t>
            </w:r>
            <w:r w:rsidRPr="00343D6D">
              <w:rPr>
                <w:u w:val="single"/>
              </w:rPr>
              <w:t>Lecture</w:t>
            </w:r>
            <w:r w:rsidR="00D26468">
              <w:t> : « </w:t>
            </w:r>
            <w:proofErr w:type="spellStart"/>
            <w:r w:rsidR="00D26468">
              <w:t>Chocoline</w:t>
            </w:r>
            <w:proofErr w:type="spellEnd"/>
            <w:r w:rsidR="00D26468">
              <w:t> » partie 4</w:t>
            </w:r>
            <w:r>
              <w:t>.</w:t>
            </w:r>
          </w:p>
          <w:p w:rsidR="00D26468" w:rsidRDefault="00343D6D" w:rsidP="00D26468">
            <w:r>
              <w:t>-</w:t>
            </w:r>
            <w:r w:rsidR="00D26468">
              <w:t xml:space="preserve"> Avant de lire, demandez à votre enfant d’ouvrir sa boîte mémoire « </w:t>
            </w:r>
            <w:proofErr w:type="spellStart"/>
            <w:r w:rsidR="00D26468">
              <w:t>Chocoline</w:t>
            </w:r>
            <w:proofErr w:type="spellEnd"/>
            <w:r w:rsidR="00D26468">
              <w:t> ». Présentez- lui les mots déjà vu et faite-lui les nommer.</w:t>
            </w:r>
          </w:p>
          <w:p w:rsidR="00D26468" w:rsidRDefault="00D26468" w:rsidP="00D26468">
            <w:r>
              <w:t>Demandez- lui de vous raconter les épisodes précédents. Présentez- lui ensuite la nouvelle image « la poulailler » et procédez de la même manière que la dernière fois pour mettre ce nouveau mot dans la boîte mémoire.</w:t>
            </w:r>
          </w:p>
          <w:p w:rsidR="00D26468" w:rsidRDefault="00D26468" w:rsidP="00D26468">
            <w:r>
              <w:t>-Racontez la troisième partie à deux reprises.</w:t>
            </w:r>
          </w:p>
          <w:p w:rsidR="00D26468" w:rsidRDefault="00D26468" w:rsidP="00D26468">
            <w:r>
              <w:t>-L’enfant illustre le nouvel encadré.</w:t>
            </w:r>
          </w:p>
          <w:p w:rsidR="00343D6D" w:rsidRDefault="00343D6D" w:rsidP="00D26468"/>
        </w:tc>
      </w:tr>
      <w:tr w:rsidR="00175FEA" w:rsidTr="007B4C42">
        <w:tc>
          <w:tcPr>
            <w:tcW w:w="2376" w:type="dxa"/>
          </w:tcPr>
          <w:p w:rsidR="00175FEA" w:rsidRDefault="00175FEA">
            <w:r>
              <w:t>Activité artistique.</w:t>
            </w:r>
          </w:p>
        </w:tc>
        <w:tc>
          <w:tcPr>
            <w:tcW w:w="14110" w:type="dxa"/>
            <w:gridSpan w:val="2"/>
          </w:tcPr>
          <w:p w:rsidR="00175FEA" w:rsidRDefault="00175FEA" w:rsidP="00DF68A5">
            <w:pPr>
              <w:jc w:val="center"/>
            </w:pPr>
            <w:r>
              <w:t>Chanson</w:t>
            </w:r>
            <w:r w:rsidR="00DF68A5">
              <w:t> :</w:t>
            </w:r>
            <w:r w:rsidR="0078053A">
              <w:t xml:space="preserve"> </w:t>
            </w:r>
            <w:r w:rsidR="00DF68A5">
              <w:t>Anne Sylvestre « Une tulipe »</w:t>
            </w:r>
            <w:r w:rsidR="001363DA">
              <w:t xml:space="preserve"> (voir doc joint pour les paroles)</w:t>
            </w:r>
            <w:r>
              <w:t xml:space="preserve"> </w:t>
            </w:r>
            <w:hyperlink r:id="rId5" w:history="1">
              <w:r w:rsidR="00DF68A5">
                <w:rPr>
                  <w:rStyle w:val="Lienhypertexte"/>
                </w:rPr>
                <w:t>https://www</w:t>
              </w:r>
              <w:r w:rsidR="00DF68A5">
                <w:rPr>
                  <w:rStyle w:val="Lienhypertexte"/>
                </w:rPr>
                <w:t>.</w:t>
              </w:r>
              <w:r w:rsidR="00DF68A5">
                <w:rPr>
                  <w:rStyle w:val="Lienhypertexte"/>
                </w:rPr>
                <w:t>youtube.com/watch?v=V58uyw7um_Y</w:t>
              </w:r>
            </w:hyperlink>
          </w:p>
        </w:tc>
      </w:tr>
      <w:tr w:rsidR="00C931B8" w:rsidTr="00C931B8">
        <w:tc>
          <w:tcPr>
            <w:tcW w:w="2376" w:type="dxa"/>
          </w:tcPr>
          <w:p w:rsidR="00C931B8" w:rsidRDefault="00C931B8">
            <w:r>
              <w:t>Les nombres</w:t>
            </w:r>
            <w:r w:rsidR="00C42D2D">
              <w:t>/langage écrit/les grandeurs.</w:t>
            </w:r>
          </w:p>
          <w:p w:rsidR="003C4EA4" w:rsidRDefault="003C4EA4"/>
        </w:tc>
        <w:tc>
          <w:tcPr>
            <w:tcW w:w="6920" w:type="dxa"/>
          </w:tcPr>
          <w:p w:rsidR="00175FEA" w:rsidRDefault="00175FEA" w:rsidP="007B4C42">
            <w:r>
              <w:t>-</w:t>
            </w:r>
            <w:r w:rsidR="007B4C42">
              <w:t>Reprendre l’é</w:t>
            </w:r>
            <w:r>
              <w:t xml:space="preserve">criture des chiffres selon le modèle (voir doc joint). </w:t>
            </w:r>
          </w:p>
          <w:p w:rsidR="007B4C42" w:rsidRDefault="007B4C42" w:rsidP="007B4C42">
            <w:r>
              <w:t>Cette fois-ci, tracez sur une feuille deux lignes horizontales espacées de 1 cm.</w:t>
            </w:r>
          </w:p>
          <w:p w:rsidR="007B4C42" w:rsidRDefault="007B4C42" w:rsidP="007B4C42">
            <w:r>
              <w:t>Demandez à votre enfant d’écrire leurs chiffres de manière à toucher la ligne du haut et celle du bas. Soyez toujours vigilants au sens du tracé des chiffres.</w:t>
            </w:r>
          </w:p>
          <w:p w:rsidR="007B4C42" w:rsidRDefault="007B4C42" w:rsidP="007B4C42">
            <w:r>
              <w:t>-Si vous le pouvez (sinon essayez de vous en fabriquer un en dessinant), utilisez le matériel « Cartes nombres » (voir doc joint) pour demander à votre enfant d’associer toutes les cartes représentants le même nombre en faisant une colonne par nombre.</w:t>
            </w:r>
          </w:p>
          <w:p w:rsidR="007B4C42" w:rsidRDefault="007B4C42" w:rsidP="007B4C42">
            <w:r>
              <w:t>Si vos enfants ont des difficultés, laisse-leur utiliser la frise numérique comme aide.</w:t>
            </w:r>
          </w:p>
        </w:tc>
        <w:tc>
          <w:tcPr>
            <w:tcW w:w="7190" w:type="dxa"/>
          </w:tcPr>
          <w:p w:rsidR="00EB001C" w:rsidRDefault="00C42D2D" w:rsidP="00CA1F22">
            <w:r>
              <w:t>-</w:t>
            </w:r>
            <w:r w:rsidR="00762FC5">
              <w:t>Bricolage arc en ciel (voir photos doc joints).</w:t>
            </w:r>
          </w:p>
          <w:p w:rsidR="00DE244F" w:rsidRDefault="00C42D2D" w:rsidP="00CA1F22">
            <w:r>
              <w:t>Préparez 8 bandes de couleurs différentes</w:t>
            </w:r>
            <w:r w:rsidR="00CA1F22">
              <w:t xml:space="preserve"> et de tailles différentes (1.5 de large, 24</w:t>
            </w:r>
            <w:proofErr w:type="gramStart"/>
            <w:r w:rsidR="00CA1F22">
              <w:t>,22,20,18,16,14,12,10cm</w:t>
            </w:r>
            <w:proofErr w:type="gramEnd"/>
            <w:r w:rsidR="00CA1F22">
              <w:t xml:space="preserve"> de haut). S</w:t>
            </w:r>
            <w:r>
              <w:t>i vous n’avez pas de papier de couleur</w:t>
            </w:r>
            <w:r w:rsidR="00CA1F22">
              <w:t>, coloriez du papier blanc. Posez une feuille blanche en format paysage.</w:t>
            </w:r>
          </w:p>
          <w:p w:rsidR="00CA1F22" w:rsidRDefault="00CA1F22" w:rsidP="00CA1F22">
            <w:pPr>
              <w:pStyle w:val="Paragraphedeliste"/>
              <w:numPr>
                <w:ilvl w:val="0"/>
                <w:numId w:val="4"/>
              </w:numPr>
            </w:pPr>
            <w:r>
              <w:t xml:space="preserve">Demandez à votre enfant de les ranger du plus petit au plus grand en les plaçant bien sur le bord du bas de la feuille. Puis </w:t>
            </w:r>
            <w:proofErr w:type="gramStart"/>
            <w:r>
              <w:t>placez les</w:t>
            </w:r>
            <w:proofErr w:type="gramEnd"/>
            <w:r>
              <w:t xml:space="preserve"> à côté de la feuille sans perdre l’ordre.</w:t>
            </w:r>
          </w:p>
          <w:p w:rsidR="00CA1F22" w:rsidRDefault="00CA1F22" w:rsidP="00CA1F22">
            <w:pPr>
              <w:pStyle w:val="Paragraphedeliste"/>
              <w:numPr>
                <w:ilvl w:val="0"/>
                <w:numId w:val="4"/>
              </w:numPr>
            </w:pPr>
            <w:r>
              <w:t>Pliez deux petites languettes d’environ 1 cm aux extrémités de la plus petite bande, puis collez ces deux languettes en formant un arc en relief.</w:t>
            </w:r>
          </w:p>
          <w:p w:rsidR="00CA1F22" w:rsidRDefault="00CA1F22" w:rsidP="00CA1F22">
            <w:pPr>
              <w:pStyle w:val="Paragraphedeliste"/>
              <w:numPr>
                <w:ilvl w:val="0"/>
                <w:numId w:val="4"/>
              </w:numPr>
            </w:pPr>
            <w:r>
              <w:t>Procédez de la même manière pour les autres bandes toujours du plus petit au plus grand par-dessus la précédente.</w:t>
            </w:r>
          </w:p>
          <w:p w:rsidR="00EB001C" w:rsidRDefault="00EB001C" w:rsidP="00CA1F22">
            <w:pPr>
              <w:pStyle w:val="Paragraphedeliste"/>
              <w:numPr>
                <w:ilvl w:val="0"/>
                <w:numId w:val="4"/>
              </w:numPr>
            </w:pPr>
            <w:r>
              <w:t>Si vous le voulez vous pouvez ajouter un peu de coton pour les nuages aux deux extrémités.</w:t>
            </w:r>
          </w:p>
          <w:p w:rsidR="00EB001C" w:rsidRDefault="00EB001C" w:rsidP="00CA1F22">
            <w:pPr>
              <w:pStyle w:val="Paragraphedeliste"/>
              <w:numPr>
                <w:ilvl w:val="0"/>
                <w:numId w:val="4"/>
              </w:numPr>
            </w:pPr>
            <w:r>
              <w:t>Demandez à votre enfant de décorer le reste de la feuille blanche.</w:t>
            </w:r>
          </w:p>
          <w:p w:rsidR="00DE244F" w:rsidRDefault="00DE244F" w:rsidP="00175FEA"/>
          <w:p w:rsidR="009D04CE" w:rsidRDefault="009D04CE"/>
        </w:tc>
      </w:tr>
      <w:tr w:rsidR="00771D1E" w:rsidTr="00C931B8">
        <w:tc>
          <w:tcPr>
            <w:tcW w:w="2376" w:type="dxa"/>
          </w:tcPr>
          <w:p w:rsidR="00771D1E" w:rsidRDefault="003C4EA4">
            <w:r>
              <w:t>Motricité fine.</w:t>
            </w:r>
          </w:p>
        </w:tc>
        <w:tc>
          <w:tcPr>
            <w:tcW w:w="6920" w:type="dxa"/>
          </w:tcPr>
          <w:p w:rsidR="00DE244F" w:rsidRDefault="003C4EA4" w:rsidP="00DE244F">
            <w:r>
              <w:t>Pâte à modeler (si vous en avez)</w:t>
            </w:r>
            <w:r w:rsidR="00F42C0C">
              <w:t xml:space="preserve"> : </w:t>
            </w:r>
            <w:r w:rsidR="00DA2F20">
              <w:t>La maison</w:t>
            </w:r>
            <w:r w:rsidR="00DA320B">
              <w:t xml:space="preserve"> (voir doc joint).</w:t>
            </w:r>
          </w:p>
          <w:p w:rsidR="00F42C0C" w:rsidRDefault="00F42C0C"/>
        </w:tc>
        <w:tc>
          <w:tcPr>
            <w:tcW w:w="7190" w:type="dxa"/>
          </w:tcPr>
          <w:p w:rsidR="00771D1E" w:rsidRDefault="00F42C0C" w:rsidP="00DE244F">
            <w:r>
              <w:lastRenderedPageBreak/>
              <w:t xml:space="preserve">Pâte à modeler (si vous en avez) : </w:t>
            </w:r>
            <w:r w:rsidR="00DA2F20">
              <w:t>La coccinelle et le poisson</w:t>
            </w:r>
            <w:r w:rsidR="00DE244F">
              <w:t>.</w:t>
            </w:r>
          </w:p>
        </w:tc>
      </w:tr>
      <w:tr w:rsidR="00DA320B" w:rsidTr="00DA320B">
        <w:tc>
          <w:tcPr>
            <w:tcW w:w="2376" w:type="dxa"/>
          </w:tcPr>
          <w:p w:rsidR="00DA320B" w:rsidRDefault="00B85030">
            <w:r>
              <w:lastRenderedPageBreak/>
              <w:t>Langage oral/Langage écrit.</w:t>
            </w:r>
          </w:p>
        </w:tc>
        <w:tc>
          <w:tcPr>
            <w:tcW w:w="6920" w:type="dxa"/>
          </w:tcPr>
          <w:p w:rsidR="00B1372E" w:rsidRDefault="00DA320B" w:rsidP="00B1372E">
            <w:r>
              <w:t>-</w:t>
            </w:r>
            <w:r w:rsidRPr="004D00FA">
              <w:rPr>
                <w:u w:val="single"/>
              </w:rPr>
              <w:t>Les alphas</w:t>
            </w:r>
            <w:r>
              <w:t xml:space="preserve"> : </w:t>
            </w:r>
          </w:p>
          <w:p w:rsidR="004D00FA" w:rsidRDefault="00B1372E" w:rsidP="00B1372E">
            <w:r>
              <w:t>Jeu des rosaces des alphas (voir doc joint) : Demandez à votre enfant de vous montrer, ou entourer, ou placer une pince à linge (au choix) les mots dans lesquels ils entendent le son du cœur de la fleur. Attention ce son peut se cacher en début de mot, fin de mot ou milieu.</w:t>
            </w:r>
          </w:p>
          <w:p w:rsidR="00B1372E" w:rsidRDefault="00B1372E" w:rsidP="00B1372E">
            <w:r>
              <w:t>S’ils rencontrent des difficultés, demandez lui de procéder syllabe par syllabe. Exemple pour « panda » : « Quelle est la première syllabe de panda »  « pan » « entends- tu le chant de monsieur a dans pan ? » « non » « quelle est la deuxiè</w:t>
            </w:r>
            <w:r w:rsidR="00C42D2D">
              <w:t>me syllabe ? » « da » « entends-</w:t>
            </w:r>
            <w:r>
              <w:t xml:space="preserve">tu </w:t>
            </w:r>
            <w:proofErr w:type="spellStart"/>
            <w:r>
              <w:t>aaaaaaa</w:t>
            </w:r>
            <w:proofErr w:type="spellEnd"/>
            <w:r>
              <w:t xml:space="preserve"> (vous pouvez forcer le trait si besoin en allongeant le son) dans « da » ?» « oui ».</w:t>
            </w:r>
          </w:p>
          <w:p w:rsidR="00B1372E" w:rsidRDefault="00ED15DE" w:rsidP="00B1372E">
            <w:r>
              <w:t xml:space="preserve">Aujourd’hui nous travaillerons sur les sons </w:t>
            </w:r>
            <w:proofErr w:type="gramStart"/>
            <w:r>
              <w:t>a</w:t>
            </w:r>
            <w:proofErr w:type="gramEnd"/>
            <w:r>
              <w:t>, i et o.</w:t>
            </w:r>
          </w:p>
        </w:tc>
        <w:tc>
          <w:tcPr>
            <w:tcW w:w="7190" w:type="dxa"/>
          </w:tcPr>
          <w:p w:rsidR="00DA320B" w:rsidRDefault="004D00FA" w:rsidP="002139DD">
            <w:r>
              <w:t>-</w:t>
            </w:r>
            <w:r w:rsidRPr="004D00FA">
              <w:rPr>
                <w:u w:val="single"/>
              </w:rPr>
              <w:t>Les alphas</w:t>
            </w:r>
            <w:r>
              <w:t xml:space="preserve"> : </w:t>
            </w:r>
          </w:p>
          <w:p w:rsidR="002139DD" w:rsidRDefault="002139DD" w:rsidP="00B85030">
            <w:pPr>
              <w:pStyle w:val="Paragraphedeliste"/>
              <w:numPr>
                <w:ilvl w:val="0"/>
                <w:numId w:val="1"/>
              </w:numPr>
            </w:pPr>
            <w:r>
              <w:t>Reprise du jeu des rosaces avec cette fois-ci les sons u, r et ch.</w:t>
            </w:r>
          </w:p>
          <w:p w:rsidR="00B85030" w:rsidRDefault="00B85030" w:rsidP="00B85030">
            <w:pPr>
              <w:pStyle w:val="Paragraphedeliste"/>
              <w:numPr>
                <w:ilvl w:val="0"/>
                <w:numId w:val="1"/>
              </w:numPr>
            </w:pPr>
            <w:r>
              <w:t>Utilisez le matériel « Alphabet à découper » (voir doc joint). Si vous ne pouvez pas l’imprimer, essayez de le faire vous-même en reproduisant les lettres exactement de la même façon. Demandez à votre enfant de découper uniquement les étiquettes majuscules, de les placer dans un petit pot, de les mélanger, puis de les placer dans l’ordre sur une feuille vierge (disposée format paysage). Une fois que l’enfant est sur de lui et que vous avez validé, passez au collage. Gardez bien précieusement les autres bandes, elles nous serviront pour la suite. Normalement cette activité ne devrait pas poser de problème, ni nécessiter de se référer à l’alphabet.</w:t>
            </w:r>
          </w:p>
          <w:p w:rsidR="00611A22" w:rsidRDefault="00611A22" w:rsidP="00611A22">
            <w:pPr>
              <w:pStyle w:val="Paragraphedeliste"/>
            </w:pPr>
            <w:r>
              <w:t xml:space="preserve">Voici un lien pour vous aider à accompagner votre enfant dans sa prise du ciseau </w:t>
            </w:r>
            <w:hyperlink r:id="rId6" w:history="1">
              <w:r>
                <w:rPr>
                  <w:rStyle w:val="Lienhypertexte"/>
                </w:rPr>
                <w:t>http://ergo.scolaire.free.fr/positionnement_menu.htm</w:t>
              </w:r>
            </w:hyperlink>
          </w:p>
        </w:tc>
      </w:tr>
      <w:tr w:rsidR="00F12E5A" w:rsidTr="00DA320B">
        <w:tc>
          <w:tcPr>
            <w:tcW w:w="2376" w:type="dxa"/>
          </w:tcPr>
          <w:p w:rsidR="00F12E5A" w:rsidRDefault="00F12E5A">
            <w:r>
              <w:t>Langage oral.</w:t>
            </w:r>
          </w:p>
        </w:tc>
        <w:tc>
          <w:tcPr>
            <w:tcW w:w="6920" w:type="dxa"/>
          </w:tcPr>
          <w:p w:rsidR="00F12E5A" w:rsidRDefault="00A66401">
            <w:r w:rsidRPr="00A66401">
              <w:rPr>
                <w:b/>
              </w:rPr>
              <w:t>Poésie</w:t>
            </w:r>
            <w:r>
              <w:t xml:space="preserve"> « Une histoire à suivre ». App</w:t>
            </w:r>
            <w:r w:rsidR="00FE09A7">
              <w:t>rendre jusqu’à « fini »</w:t>
            </w:r>
            <w:r>
              <w:t>.</w:t>
            </w:r>
          </w:p>
        </w:tc>
        <w:tc>
          <w:tcPr>
            <w:tcW w:w="7190" w:type="dxa"/>
          </w:tcPr>
          <w:p w:rsidR="00F12E5A" w:rsidRDefault="00A66401" w:rsidP="00FE09A7">
            <w:r w:rsidRPr="00A66401">
              <w:rPr>
                <w:b/>
              </w:rPr>
              <w:t xml:space="preserve">Poésie </w:t>
            </w:r>
            <w:r>
              <w:t xml:space="preserve">« Une histoire à suivre ». Apprendre </w:t>
            </w:r>
            <w:r w:rsidR="00FE09A7">
              <w:t>l’ensemble de la poésie.</w:t>
            </w:r>
          </w:p>
        </w:tc>
      </w:tr>
      <w:tr w:rsidR="00F75CDC" w:rsidTr="00F75939">
        <w:tc>
          <w:tcPr>
            <w:tcW w:w="2376" w:type="dxa"/>
          </w:tcPr>
          <w:p w:rsidR="00F75CDC" w:rsidRDefault="00F75CDC">
            <w:r>
              <w:t>Activité artistique.</w:t>
            </w:r>
          </w:p>
        </w:tc>
        <w:tc>
          <w:tcPr>
            <w:tcW w:w="14110" w:type="dxa"/>
            <w:gridSpan w:val="2"/>
          </w:tcPr>
          <w:p w:rsidR="00F75CDC" w:rsidRPr="00F75CDC" w:rsidRDefault="00F75CDC" w:rsidP="00FE09A7">
            <w:r>
              <w:t xml:space="preserve">Une idée de peinture avec de fleurs, à adapter en fonction de ce que vous avez sous la main, vous pouvez aussi choisir des couleurs de fleurs en lien avec l’histoire de </w:t>
            </w:r>
            <w:proofErr w:type="spellStart"/>
            <w:r>
              <w:t>Chocoline</w:t>
            </w:r>
            <w:proofErr w:type="spellEnd"/>
            <w:r>
              <w:t xml:space="preserve">… amusez vous ! : </w:t>
            </w:r>
            <w:hyperlink r:id="rId7" w:history="1">
              <w:r>
                <w:rPr>
                  <w:rStyle w:val="Lienhypertexte"/>
                </w:rPr>
                <w:t>https://www.pinterest.fr/pin/817966351052477703/</w:t>
              </w:r>
            </w:hyperlink>
          </w:p>
        </w:tc>
      </w:tr>
    </w:tbl>
    <w:p w:rsidR="007B4C42" w:rsidRDefault="007B4C42"/>
    <w:sectPr w:rsidR="007B4C42"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688"/>
    <w:multiLevelType w:val="hybridMultilevel"/>
    <w:tmpl w:val="93E2D5F0"/>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32718B"/>
    <w:multiLevelType w:val="hybridMultilevel"/>
    <w:tmpl w:val="798099A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FD1512"/>
    <w:multiLevelType w:val="hybridMultilevel"/>
    <w:tmpl w:val="08F29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0852D5"/>
    <w:multiLevelType w:val="hybridMultilevel"/>
    <w:tmpl w:val="FF98F378"/>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4B0B4E"/>
    <w:rsid w:val="00030D5A"/>
    <w:rsid w:val="001363DA"/>
    <w:rsid w:val="00175FEA"/>
    <w:rsid w:val="001E72CE"/>
    <w:rsid w:val="002139DD"/>
    <w:rsid w:val="002F026E"/>
    <w:rsid w:val="0030596F"/>
    <w:rsid w:val="00327A5F"/>
    <w:rsid w:val="00343D6D"/>
    <w:rsid w:val="00356760"/>
    <w:rsid w:val="003932D8"/>
    <w:rsid w:val="003C4EA4"/>
    <w:rsid w:val="00406E04"/>
    <w:rsid w:val="004A3337"/>
    <w:rsid w:val="004B0B4E"/>
    <w:rsid w:val="004D00FA"/>
    <w:rsid w:val="00611A22"/>
    <w:rsid w:val="00762FC5"/>
    <w:rsid w:val="00771D1E"/>
    <w:rsid w:val="0078053A"/>
    <w:rsid w:val="007B4C42"/>
    <w:rsid w:val="0081708A"/>
    <w:rsid w:val="008F5E2F"/>
    <w:rsid w:val="00927713"/>
    <w:rsid w:val="009D04CE"/>
    <w:rsid w:val="00A66401"/>
    <w:rsid w:val="00AB73AB"/>
    <w:rsid w:val="00B1372E"/>
    <w:rsid w:val="00B85030"/>
    <w:rsid w:val="00C16589"/>
    <w:rsid w:val="00C42D2D"/>
    <w:rsid w:val="00C931B8"/>
    <w:rsid w:val="00CA1F22"/>
    <w:rsid w:val="00D26468"/>
    <w:rsid w:val="00D94D46"/>
    <w:rsid w:val="00DA2F20"/>
    <w:rsid w:val="00DA320B"/>
    <w:rsid w:val="00DE244F"/>
    <w:rsid w:val="00DF68A5"/>
    <w:rsid w:val="00E908D7"/>
    <w:rsid w:val="00EB001C"/>
    <w:rsid w:val="00ED15DE"/>
    <w:rsid w:val="00F12E5A"/>
    <w:rsid w:val="00F42C0C"/>
    <w:rsid w:val="00F75CDC"/>
    <w:rsid w:val="00FE09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B0B4E"/>
    <w:rPr>
      <w:color w:val="0000FF"/>
      <w:u w:val="single"/>
    </w:rPr>
  </w:style>
  <w:style w:type="paragraph" w:styleId="Paragraphedeliste">
    <w:name w:val="List Paragraph"/>
    <w:basedOn w:val="Normal"/>
    <w:uiPriority w:val="34"/>
    <w:qFormat/>
    <w:rsid w:val="00343D6D"/>
    <w:pPr>
      <w:ind w:left="720"/>
      <w:contextualSpacing/>
    </w:pPr>
  </w:style>
  <w:style w:type="character" w:styleId="Lienhypertextesuivivisit">
    <w:name w:val="FollowedHyperlink"/>
    <w:basedOn w:val="Policepardfaut"/>
    <w:uiPriority w:val="99"/>
    <w:semiHidden/>
    <w:unhideWhenUsed/>
    <w:rsid w:val="00DF68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nterest.fr/pin/817966351052477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go.scolaire.free.fr/positionnement_menu.htm" TargetMode="External"/><Relationship Id="rId5" Type="http://schemas.openxmlformats.org/officeDocument/2006/relationships/hyperlink" Target="https://www.youtube.com/watch?v=V58uyw7um_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854</Words>
  <Characters>4701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Ruhlmann</dc:creator>
  <cp:keywords/>
  <dc:description/>
  <cp:lastModifiedBy>Marie Ruhlmann</cp:lastModifiedBy>
  <cp:revision>9</cp:revision>
  <dcterms:created xsi:type="dcterms:W3CDTF">2020-03-21T10:01:00Z</dcterms:created>
  <dcterms:modified xsi:type="dcterms:W3CDTF">2020-03-22T09:55:00Z</dcterms:modified>
</cp:coreProperties>
</file>